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Instituto de Formación Policial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
                <a:graphic>
                  <a:graphicData uri="http://schemas.microsoft.com/office/word/2010/wordprocessingGroup">
                    <wpg:wgp>
                      <wpg:cNvGrpSpPr/>
                      <wpg:grpSpPr>
                        <a:xfrm>
                          <a:off x="2311950" y="3556150"/>
                          <a:ext cx="6068060" cy="447675"/>
                          <a:chOff x="2311950" y="3556150"/>
                          <a:chExt cx="6068100" cy="447700"/>
                        </a:xfrm>
                      </wpg:grpSpPr>
                      <wpg:grpSp>
                        <wpg:cNvGrpSpPr/>
                        <wpg:grpSpPr>
                          <a:xfrm>
                            <a:off x="2311970" y="3556163"/>
                            <a:ext cx="6068060" cy="447675"/>
                            <a:chOff x="2311653" y="3594580"/>
                            <a:chExt cx="6068695" cy="426774"/>
                          </a:xfrm>
                        </wpg:grpSpPr>
                        <wps:wsp>
                          <wps:cNvSpPr/>
                          <wps:cNvPr id="3" name="Shape 3"/>
                          <wps:spPr>
                            <a:xfrm>
                              <a:off x="2311653" y="3594580"/>
                              <a:ext cx="6068675"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26774"/>
                              <a:chOff x="0" y="0"/>
                              <a:chExt cx="6068695" cy="426774"/>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26772"/>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francés - nivel II</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47675"/>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38" w:lineRule="auto"/>
        <w:rPr>
          <w:color w:val="000000"/>
          <w:sz w:val="24"/>
          <w:szCs w:val="24"/>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Descripción:</w:t>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El "Curso de francés – Nivel II" es la continuación de la formación en francés para el personal policial, con el objetivo de alcanzar el nivel A2 del Marco Común Europeo de Referencia. Este curso busca no solo afianzar el dominio del idioma, sino también fomentar la apreciación de la diversidad cultural a través de un enfoque comunicativo basado en tareas. Los estudiantes desarrollarán las cuatro habilidades lingüísticas (leer, escribir, escuchar y hablar) mediante la resolución de proyectos que simulan situaciones cotidianas, promoviendo así una mayor independencia comunicativa y la capacidad de interactuar con más libertad en francés.</w:t>
      </w:r>
    </w:p>
    <w:p w:rsidR="00000000" w:rsidDel="00000000" w:rsidP="00000000" w:rsidRDefault="00000000" w:rsidRPr="00000000" w14:paraId="00000006">
      <w:pPr>
        <w:pStyle w:val="Heading1"/>
        <w:spacing w:line="360" w:lineRule="auto"/>
        <w:ind w:firstLine="14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rsidR="00000000" w:rsidDel="00000000" w:rsidP="00000000" w:rsidRDefault="00000000" w:rsidRPr="00000000" w14:paraId="00000009">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virtual.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64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2.</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Fecha de inicio y finalización: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1ra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23 de marzo 2026; fecha estimada de finalización: 10 de julio 2026.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2da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10 de agosto 2026; fecha estimada de finalización 27 de noviembre de 2026.</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Cupo: 3</w:t>
      </w:r>
      <w:r w:rsidDel="00000000" w:rsidR="00000000" w:rsidRPr="00000000">
        <w:rPr>
          <w:rFonts w:ascii="Arial" w:cs="Arial" w:eastAsia="Arial" w:hAnsi="Arial"/>
          <w:rtl w:val="0"/>
        </w:rPr>
        <w:t xml:space="preserve">0 por edición.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numPr>
          <w:ilvl w:val="0"/>
          <w:numId w:val="1"/>
        </w:numPr>
        <w:tabs>
          <w:tab w:val="left" w:leader="none" w:pos="863"/>
        </w:tabs>
        <w:spacing w:line="360" w:lineRule="auto"/>
        <w:ind w:left="510" w:hanging="360"/>
        <w:rPr>
          <w:rFonts w:ascii="Arial" w:cs="Arial" w:eastAsia="Arial" w:hAnsi="Arial"/>
        </w:rPr>
      </w:pPr>
      <w:r w:rsidDel="00000000" w:rsidR="00000000" w:rsidRPr="00000000">
        <w:rPr>
          <w:rFonts w:ascii="Arial" w:cs="Arial" w:eastAsia="Arial" w:hAnsi="Arial"/>
          <w:rtl w:val="0"/>
        </w:rPr>
        <w:t xml:space="preserve">Correo electrónico: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461c1"/>
          <w:rtl w:val="0"/>
        </w:rPr>
        <w:t xml:space="preserve">idiomascaeep@gmail.com</w:t>
      </w:r>
      <w:r w:rsidDel="00000000" w:rsidR="00000000" w:rsidRPr="00000000">
        <w:rPr>
          <w:rtl w:val="0"/>
        </w:rPr>
      </w:r>
    </w:p>
    <w:p w:rsidR="00000000" w:rsidDel="00000000" w:rsidP="00000000" w:rsidRDefault="00000000" w:rsidRPr="00000000" w14:paraId="00000016">
      <w:pPr>
        <w:numPr>
          <w:ilvl w:val="0"/>
          <w:numId w:val="1"/>
        </w:numPr>
        <w:tabs>
          <w:tab w:val="left" w:leader="none" w:pos="863"/>
        </w:tabs>
        <w:spacing w:before="42" w:line="360" w:lineRule="auto"/>
        <w:ind w:left="510" w:hanging="360"/>
        <w:rPr>
          <w:rFonts w:ascii="Arial" w:cs="Arial" w:eastAsia="Arial" w:hAnsi="Arial"/>
        </w:rPr>
      </w:pPr>
      <w:r w:rsidDel="00000000" w:rsidR="00000000" w:rsidRPr="00000000">
        <w:rPr>
          <w:rFonts w:ascii="Arial" w:cs="Arial" w:eastAsia="Arial" w:hAnsi="Arial"/>
          <w:rtl w:val="0"/>
        </w:rPr>
        <w:t xml:space="preserve">Teléfono: 0221 4231806.</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863"/>
        </w:tabs>
        <w:spacing w:before="42" w:line="360" w:lineRule="auto"/>
        <w:ind w:left="0" w:firstLine="0"/>
        <w:rPr>
          <w:rFonts w:ascii="Arial" w:cs="Arial" w:eastAsia="Arial" w:hAnsi="Arial"/>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399" w:hanging="360"/>
      </w:pPr>
      <w:rPr/>
    </w:lvl>
    <w:lvl w:ilvl="2">
      <w:start w:val="0"/>
      <w:numFmt w:val="bullet"/>
      <w:lvlText w:val="•"/>
      <w:lvlJc w:val="left"/>
      <w:pPr>
        <w:ind w:left="2291" w:hanging="360"/>
      </w:pPr>
      <w:rPr/>
    </w:lvl>
    <w:lvl w:ilvl="3">
      <w:start w:val="0"/>
      <w:numFmt w:val="bullet"/>
      <w:lvlText w:val="•"/>
      <w:lvlJc w:val="left"/>
      <w:pPr>
        <w:ind w:left="3183" w:hanging="360"/>
      </w:pPr>
      <w:rPr/>
    </w:lvl>
    <w:lvl w:ilvl="4">
      <w:start w:val="0"/>
      <w:numFmt w:val="bullet"/>
      <w:lvlText w:val="•"/>
      <w:lvlJc w:val="left"/>
      <w:pPr>
        <w:ind w:left="4075" w:hanging="360"/>
      </w:pPr>
      <w:rPr/>
    </w:lvl>
    <w:lvl w:ilvl="5">
      <w:start w:val="0"/>
      <w:numFmt w:val="bullet"/>
      <w:lvlText w:val="•"/>
      <w:lvlJc w:val="left"/>
      <w:pPr>
        <w:ind w:left="4967" w:hanging="360"/>
      </w:pPr>
      <w:rPr/>
    </w:lvl>
    <w:lvl w:ilvl="6">
      <w:start w:val="0"/>
      <w:numFmt w:val="bullet"/>
      <w:lvlText w:val="•"/>
      <w:lvlJc w:val="left"/>
      <w:pPr>
        <w:ind w:left="5859" w:hanging="360"/>
      </w:pPr>
      <w:rPr/>
    </w:lvl>
    <w:lvl w:ilvl="7">
      <w:start w:val="0"/>
      <w:numFmt w:val="bullet"/>
      <w:lvlText w:val="•"/>
      <w:lvlJc w:val="left"/>
      <w:pPr>
        <w:ind w:left="6751" w:hanging="360"/>
      </w:pPr>
      <w:rPr/>
    </w:lvl>
    <w:lvl w:ilvl="8">
      <w:start w:val="0"/>
      <w:numFmt w:val="bullet"/>
      <w:lvlText w:val="•"/>
      <w:lvlJc w:val="left"/>
      <w:pPr>
        <w:ind w:left="76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AaMQTm6WX3TrU7vndigswRm6A==">CgMxLjA4AHIhMXpiQlZCbW5wNHc5ZVhNZ2VITVFPbll3YkpZdDJuWGQ0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2026-02-03T18:06:00Z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